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91" w:rsidRDefault="00B924DB" w:rsidP="00FF73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Small Gas Engines</w:t>
      </w:r>
      <w:r w:rsidR="003B4A91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</w:p>
    <w:p w:rsidR="00FF732E" w:rsidRDefault="003B4A91" w:rsidP="003B4A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Instructor</w:t>
      </w:r>
    </w:p>
    <w:p w:rsidR="003B4A91" w:rsidRPr="003B4A91" w:rsidRDefault="003B4A91" w:rsidP="003B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A91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Michael </w:t>
      </w:r>
      <w:r w:rsidRPr="003B4A91">
        <w:rPr>
          <w:rFonts w:ascii="Times New Roman" w:hAnsi="Times New Roman" w:cs="Times New Roman"/>
          <w:sz w:val="24"/>
          <w:szCs w:val="24"/>
        </w:rPr>
        <w:t>Swartz</w:t>
      </w:r>
    </w:p>
    <w:p w:rsidR="003B4A91" w:rsidRDefault="00A118D7" w:rsidP="003B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B4A91" w:rsidRPr="008A498D">
          <w:rPr>
            <w:rStyle w:val="Hyperlink"/>
            <w:rFonts w:ascii="Times New Roman" w:hAnsi="Times New Roman" w:cs="Times New Roman"/>
            <w:sz w:val="24"/>
            <w:szCs w:val="24"/>
          </w:rPr>
          <w:t>mswartz@isd740.org</w:t>
        </w:r>
      </w:hyperlink>
    </w:p>
    <w:p w:rsidR="003B4A91" w:rsidRPr="003B4A91" w:rsidRDefault="003B4A91" w:rsidP="00DD2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320-256-5160 ext. 4407</w:t>
      </w:r>
    </w:p>
    <w:p w:rsidR="00B924DB" w:rsidRPr="00D607B3" w:rsidRDefault="00D607B3" w:rsidP="00D607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7B3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</w:p>
    <w:p w:rsidR="00A159B7" w:rsidRDefault="00D607B3" w:rsidP="007859B6">
      <w:pPr>
        <w:rPr>
          <w:rFonts w:ascii="Times New Roman" w:hAnsi="Times New Roman" w:cs="Times New Roman"/>
          <w:sz w:val="24"/>
          <w:szCs w:val="24"/>
        </w:rPr>
      </w:pPr>
      <w:r w:rsidRPr="00D607B3">
        <w:rPr>
          <w:rFonts w:ascii="Times New Roman" w:hAnsi="Times New Roman" w:cs="Times New Roman"/>
          <w:sz w:val="24"/>
          <w:szCs w:val="24"/>
        </w:rPr>
        <w:t>This introductory course is designed to provide basic</w:t>
      </w:r>
      <w:r w:rsidR="00065177">
        <w:rPr>
          <w:rFonts w:ascii="Times New Roman" w:hAnsi="Times New Roman" w:cs="Times New Roman"/>
          <w:sz w:val="24"/>
          <w:szCs w:val="24"/>
        </w:rPr>
        <w:t xml:space="preserve"> </w:t>
      </w:r>
      <w:r w:rsidR="00B924DB">
        <w:rPr>
          <w:rFonts w:ascii="Times New Roman" w:hAnsi="Times New Roman" w:cs="Times New Roman"/>
          <w:sz w:val="24"/>
          <w:szCs w:val="24"/>
        </w:rPr>
        <w:t>operation of small internal combustion gas engines</w:t>
      </w:r>
      <w:r w:rsidR="008D1A86">
        <w:rPr>
          <w:rFonts w:ascii="Times New Roman" w:hAnsi="Times New Roman" w:cs="Times New Roman"/>
          <w:sz w:val="24"/>
          <w:szCs w:val="24"/>
        </w:rPr>
        <w:t>.</w:t>
      </w:r>
      <w:r w:rsidR="00065177">
        <w:rPr>
          <w:rFonts w:ascii="Times New Roman" w:hAnsi="Times New Roman" w:cs="Times New Roman"/>
          <w:sz w:val="24"/>
          <w:szCs w:val="24"/>
        </w:rPr>
        <w:t xml:space="preserve"> </w:t>
      </w:r>
      <w:r w:rsidR="008D1A86">
        <w:rPr>
          <w:rFonts w:ascii="Times New Roman" w:hAnsi="Times New Roman" w:cs="Times New Roman"/>
          <w:sz w:val="24"/>
          <w:szCs w:val="24"/>
        </w:rPr>
        <w:t xml:space="preserve">Units of study will include safety, </w:t>
      </w:r>
      <w:r w:rsidR="00B924DB">
        <w:rPr>
          <w:rFonts w:ascii="Times New Roman" w:hAnsi="Times New Roman" w:cs="Times New Roman"/>
          <w:sz w:val="24"/>
          <w:szCs w:val="24"/>
        </w:rPr>
        <w:t>principles of operation</w:t>
      </w:r>
      <w:r w:rsidR="008D1A86">
        <w:rPr>
          <w:rFonts w:ascii="Times New Roman" w:hAnsi="Times New Roman" w:cs="Times New Roman"/>
          <w:sz w:val="24"/>
          <w:szCs w:val="24"/>
        </w:rPr>
        <w:t xml:space="preserve">, </w:t>
      </w:r>
      <w:r w:rsidR="00B924DB">
        <w:rPr>
          <w:rFonts w:ascii="Times New Roman" w:hAnsi="Times New Roman" w:cs="Times New Roman"/>
          <w:sz w:val="24"/>
          <w:szCs w:val="24"/>
        </w:rPr>
        <w:t>maintenance</w:t>
      </w:r>
      <w:r w:rsidR="003B4A91">
        <w:rPr>
          <w:rFonts w:ascii="Times New Roman" w:hAnsi="Times New Roman" w:cs="Times New Roman"/>
          <w:sz w:val="24"/>
          <w:szCs w:val="24"/>
        </w:rPr>
        <w:t>, engines, cooling systems, l</w:t>
      </w:r>
      <w:r w:rsidR="008D1A86">
        <w:rPr>
          <w:rFonts w:ascii="Times New Roman" w:hAnsi="Times New Roman" w:cs="Times New Roman"/>
          <w:sz w:val="24"/>
          <w:szCs w:val="24"/>
        </w:rPr>
        <w:t xml:space="preserve">ubrication, fuel system, electrical system, diagnostics and careers in the </w:t>
      </w:r>
      <w:r w:rsidR="00B924DB">
        <w:rPr>
          <w:rFonts w:ascii="Times New Roman" w:hAnsi="Times New Roman" w:cs="Times New Roman"/>
          <w:sz w:val="24"/>
          <w:szCs w:val="24"/>
        </w:rPr>
        <w:t xml:space="preserve">repair, recreation and </w:t>
      </w:r>
      <w:r w:rsidR="008D1A86">
        <w:rPr>
          <w:rFonts w:ascii="Times New Roman" w:hAnsi="Times New Roman" w:cs="Times New Roman"/>
          <w:sz w:val="24"/>
          <w:szCs w:val="24"/>
        </w:rPr>
        <w:t>transportation industry.</w:t>
      </w:r>
      <w:r w:rsidR="00065177">
        <w:rPr>
          <w:rFonts w:ascii="Times New Roman" w:hAnsi="Times New Roman" w:cs="Times New Roman"/>
          <w:sz w:val="24"/>
          <w:szCs w:val="24"/>
        </w:rPr>
        <w:t xml:space="preserve">  </w:t>
      </w:r>
      <w:r w:rsidRPr="00D607B3">
        <w:rPr>
          <w:rFonts w:ascii="Times New Roman" w:hAnsi="Times New Roman" w:cs="Times New Roman"/>
          <w:sz w:val="24"/>
          <w:szCs w:val="24"/>
        </w:rPr>
        <w:t xml:space="preserve">Upon completion, students will have </w:t>
      </w:r>
      <w:r w:rsidR="00065177">
        <w:rPr>
          <w:rFonts w:ascii="Times New Roman" w:hAnsi="Times New Roman" w:cs="Times New Roman"/>
          <w:sz w:val="24"/>
          <w:szCs w:val="24"/>
        </w:rPr>
        <w:t xml:space="preserve">a general concept of </w:t>
      </w:r>
      <w:r w:rsidR="00B924DB">
        <w:rPr>
          <w:rFonts w:ascii="Times New Roman" w:hAnsi="Times New Roman" w:cs="Times New Roman"/>
          <w:sz w:val="24"/>
          <w:szCs w:val="24"/>
        </w:rPr>
        <w:t xml:space="preserve">engine operation, </w:t>
      </w:r>
      <w:r w:rsidR="008D1A86">
        <w:rPr>
          <w:rFonts w:ascii="Times New Roman" w:hAnsi="Times New Roman" w:cs="Times New Roman"/>
          <w:sz w:val="24"/>
          <w:szCs w:val="24"/>
        </w:rPr>
        <w:t xml:space="preserve">maintenance and fundamental knowledge to pursue a career in the industry.  The course will consist of lab time, lecture and demonstrations. </w:t>
      </w:r>
    </w:p>
    <w:p w:rsidR="007859B6" w:rsidRPr="00A159B7" w:rsidRDefault="007859B6" w:rsidP="00A15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7B3">
        <w:rPr>
          <w:rFonts w:ascii="Times New Roman" w:hAnsi="Times New Roman" w:cs="Times New Roman"/>
          <w:b/>
          <w:sz w:val="24"/>
          <w:szCs w:val="24"/>
          <w:u w:val="single"/>
        </w:rPr>
        <w:t>Standards</w:t>
      </w:r>
    </w:p>
    <w:p w:rsidR="00A159B7" w:rsidRDefault="002F02D3" w:rsidP="00A15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B7">
        <w:rPr>
          <w:rFonts w:ascii="Times New Roman" w:hAnsi="Times New Roman" w:cs="Times New Roman"/>
          <w:sz w:val="24"/>
          <w:szCs w:val="24"/>
        </w:rPr>
        <w:t>STL 18 Transportation technologies</w:t>
      </w:r>
      <w:r w:rsidR="00DA7D30" w:rsidRPr="00A159B7">
        <w:rPr>
          <w:rFonts w:ascii="Times New Roman" w:hAnsi="Times New Roman" w:cs="Times New Roman"/>
          <w:sz w:val="24"/>
          <w:szCs w:val="24"/>
        </w:rPr>
        <w:t>, State and National Common Core Standards</w:t>
      </w:r>
      <w:r w:rsidR="00A159B7" w:rsidRPr="00A159B7">
        <w:rPr>
          <w:rFonts w:ascii="Times New Roman" w:hAnsi="Times New Roman" w:cs="Times New Roman"/>
          <w:sz w:val="24"/>
          <w:szCs w:val="24"/>
        </w:rPr>
        <w:t xml:space="preserve"> 1, 2, 3, 4, 9, 11, 12, 19, 20</w:t>
      </w:r>
    </w:p>
    <w:p w:rsidR="002F02D3" w:rsidRPr="00A159B7" w:rsidRDefault="002F02D3" w:rsidP="00A15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B7">
        <w:rPr>
          <w:rFonts w:ascii="Times New Roman" w:hAnsi="Times New Roman" w:cs="Times New Roman"/>
          <w:sz w:val="24"/>
          <w:szCs w:val="24"/>
          <w:u w:val="single"/>
        </w:rPr>
        <w:t>Benchmarks</w:t>
      </w:r>
    </w:p>
    <w:p w:rsidR="002F02D3" w:rsidRPr="00A159B7" w:rsidRDefault="002F02D3" w:rsidP="00A159B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B7">
        <w:rPr>
          <w:rFonts w:ascii="Times New Roman" w:hAnsi="Times New Roman" w:cs="Times New Roman"/>
          <w:sz w:val="24"/>
          <w:szCs w:val="24"/>
        </w:rPr>
        <w:t>relationships of transportation and other technologies</w:t>
      </w:r>
    </w:p>
    <w:p w:rsidR="002F02D3" w:rsidRPr="00A159B7" w:rsidRDefault="002F02D3" w:rsidP="00A159B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B7">
        <w:rPr>
          <w:rFonts w:ascii="Times New Roman" w:hAnsi="Times New Roman" w:cs="Times New Roman"/>
          <w:sz w:val="24"/>
          <w:szCs w:val="24"/>
        </w:rPr>
        <w:t>transportation processes and efficiency</w:t>
      </w:r>
    </w:p>
    <w:p w:rsidR="002F02D3" w:rsidRPr="00A159B7" w:rsidRDefault="002F02D3" w:rsidP="00A159B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B7">
        <w:rPr>
          <w:rFonts w:ascii="Times New Roman" w:hAnsi="Times New Roman" w:cs="Times New Roman"/>
          <w:sz w:val="24"/>
          <w:szCs w:val="24"/>
        </w:rPr>
        <w:t>positive and negative impacts of transportation systems</w:t>
      </w:r>
    </w:p>
    <w:p w:rsidR="00244A4B" w:rsidRPr="004F74A7" w:rsidRDefault="00244A4B" w:rsidP="00DD2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4A7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Levels:</w:t>
      </w:r>
    </w:p>
    <w:p w:rsidR="00244A4B" w:rsidRPr="004F74A7" w:rsidRDefault="00244A4B" w:rsidP="00DD2AE3">
      <w:pPr>
        <w:pStyle w:val="ListParagraph"/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4F74A7">
        <w:rPr>
          <w:rFonts w:ascii="Times New Roman" w:eastAsia="Times New Roman" w:hAnsi="Times New Roman" w:cs="Times New Roman"/>
          <w:sz w:val="24"/>
          <w:szCs w:val="24"/>
        </w:rPr>
        <w:t>9-12</w:t>
      </w:r>
    </w:p>
    <w:p w:rsidR="00244A4B" w:rsidRPr="004F74A7" w:rsidRDefault="00244A4B" w:rsidP="00DD2A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4A7">
        <w:rPr>
          <w:rFonts w:ascii="Times New Roman" w:hAnsi="Times New Roman" w:cs="Times New Roman"/>
          <w:b/>
          <w:bCs/>
          <w:sz w:val="24"/>
          <w:szCs w:val="24"/>
        </w:rPr>
        <w:t>Course Level:</w:t>
      </w:r>
    </w:p>
    <w:p w:rsidR="001C3D0F" w:rsidRPr="004F74A7" w:rsidRDefault="00244A4B" w:rsidP="00DD2AE3">
      <w:pPr>
        <w:pStyle w:val="ListParagraph"/>
        <w:numPr>
          <w:ilvl w:val="0"/>
          <w:numId w:val="2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4F74A7">
        <w:rPr>
          <w:rFonts w:ascii="Times New Roman" w:hAnsi="Times New Roman" w:cs="Times New Roman"/>
          <w:sz w:val="24"/>
          <w:szCs w:val="24"/>
        </w:rPr>
        <w:t>Introductory</w:t>
      </w:r>
    </w:p>
    <w:p w:rsidR="00D607B3" w:rsidRPr="004F74A7" w:rsidRDefault="00D607B3" w:rsidP="00DD2A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4A7">
        <w:rPr>
          <w:rFonts w:ascii="Times New Roman" w:hAnsi="Times New Roman" w:cs="Times New Roman"/>
          <w:b/>
          <w:bCs/>
          <w:sz w:val="24"/>
          <w:szCs w:val="24"/>
        </w:rPr>
        <w:t>Course Length</w:t>
      </w:r>
      <w:r w:rsidR="00B61B7A" w:rsidRPr="004F74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4A91" w:rsidRDefault="00A118D7" w:rsidP="003B4A91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C518BC" w:rsidRPr="004F74A7">
        <w:rPr>
          <w:rFonts w:ascii="Times New Roman" w:hAnsi="Times New Roman" w:cs="Times New Roman"/>
          <w:sz w:val="24"/>
          <w:szCs w:val="24"/>
        </w:rPr>
        <w:t xml:space="preserve"> </w:t>
      </w:r>
      <w:r w:rsidR="00677ACB" w:rsidRPr="004F74A7">
        <w:rPr>
          <w:rFonts w:ascii="Times New Roman" w:hAnsi="Times New Roman" w:cs="Times New Roman"/>
          <w:sz w:val="24"/>
          <w:szCs w:val="24"/>
        </w:rPr>
        <w:t>weeks</w:t>
      </w:r>
    </w:p>
    <w:p w:rsidR="00A159B7" w:rsidRDefault="00A159B7" w:rsidP="00A159B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7B3">
        <w:rPr>
          <w:rFonts w:ascii="Times New Roman" w:eastAsia="Times New Roman" w:hAnsi="Times New Roman" w:cs="Times New Roman"/>
          <w:b/>
          <w:bCs/>
          <w:sz w:val="24"/>
          <w:szCs w:val="24"/>
        </w:rPr>
        <w:t>Pathways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159B7" w:rsidRPr="00B231CD" w:rsidRDefault="00A159B7" w:rsidP="00A159B7">
      <w:pPr>
        <w:pStyle w:val="ListParagraph"/>
        <w:numPr>
          <w:ilvl w:val="0"/>
          <w:numId w:val="22"/>
        </w:numPr>
        <w:spacing w:after="0"/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1CD">
        <w:rPr>
          <w:rFonts w:ascii="Times New Roman" w:eastAsia="Times New Roman" w:hAnsi="Times New Roman" w:cs="Times New Roman"/>
          <w:bCs/>
          <w:sz w:val="24"/>
          <w:szCs w:val="24"/>
        </w:rPr>
        <w:t>Manufacturing</w:t>
      </w:r>
    </w:p>
    <w:p w:rsidR="00A159B7" w:rsidRPr="00D607B3" w:rsidRDefault="00A159B7" w:rsidP="00A159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07B3">
        <w:rPr>
          <w:rFonts w:ascii="Times New Roman" w:hAnsi="Times New Roman" w:cs="Times New Roman"/>
          <w:b/>
          <w:bCs/>
          <w:sz w:val="24"/>
          <w:szCs w:val="24"/>
        </w:rPr>
        <w:t>Course Type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59B7" w:rsidRDefault="00A159B7" w:rsidP="00A159B7">
      <w:pPr>
        <w:pStyle w:val="ListParagraph"/>
        <w:numPr>
          <w:ilvl w:val="0"/>
          <w:numId w:val="22"/>
        </w:num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244A4B">
        <w:rPr>
          <w:rFonts w:ascii="Times New Roman" w:hAnsi="Times New Roman" w:cs="Times New Roman"/>
          <w:sz w:val="24"/>
          <w:szCs w:val="24"/>
        </w:rPr>
        <w:t>Career-Technical Preparation</w:t>
      </w:r>
    </w:p>
    <w:p w:rsidR="00A159B7" w:rsidRDefault="00A159B7" w:rsidP="00A159B7">
      <w:pPr>
        <w:spacing w:after="0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A159B7" w:rsidRPr="00A159B7" w:rsidRDefault="00A159B7" w:rsidP="00A159B7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A159B7">
        <w:rPr>
          <w:rFonts w:ascii="Times New Roman" w:hAnsi="Times New Roman" w:cs="Times New Roman"/>
          <w:b/>
          <w:sz w:val="24"/>
          <w:szCs w:val="24"/>
        </w:rPr>
        <w:t>Topics</w:t>
      </w:r>
    </w:p>
    <w:tbl>
      <w:tblPr>
        <w:tblStyle w:val="TableGrid"/>
        <w:tblW w:w="19304" w:type="dxa"/>
        <w:tblLook w:val="04A0" w:firstRow="1" w:lastRow="0" w:firstColumn="1" w:lastColumn="0" w:noHBand="0" w:noVBand="1"/>
      </w:tblPr>
      <w:tblGrid>
        <w:gridCol w:w="3708"/>
        <w:gridCol w:w="3240"/>
        <w:gridCol w:w="3600"/>
        <w:gridCol w:w="3930"/>
        <w:gridCol w:w="4826"/>
      </w:tblGrid>
      <w:tr w:rsidR="00A159B7" w:rsidRPr="00A159B7" w:rsidTr="003609D3">
        <w:trPr>
          <w:trHeight w:val="144"/>
        </w:trPr>
        <w:tc>
          <w:tcPr>
            <w:tcW w:w="3708" w:type="dxa"/>
          </w:tcPr>
          <w:p w:rsidR="00A159B7" w:rsidRPr="00A159B7" w:rsidRDefault="00A159B7" w:rsidP="00A159B7">
            <w:r w:rsidRPr="00A159B7">
              <w:t xml:space="preserve">Identify and demonstrate safety practices </w:t>
            </w:r>
          </w:p>
        </w:tc>
        <w:tc>
          <w:tcPr>
            <w:tcW w:w="3240" w:type="dxa"/>
          </w:tcPr>
          <w:p w:rsidR="00A159B7" w:rsidRPr="00A159B7" w:rsidRDefault="00A159B7" w:rsidP="00A159B7">
            <w:r w:rsidRPr="00A159B7">
              <w:t xml:space="preserve">Describe flywheel magneto/solid state ignition systems </w:t>
            </w:r>
          </w:p>
        </w:tc>
        <w:tc>
          <w:tcPr>
            <w:tcW w:w="3600" w:type="dxa"/>
          </w:tcPr>
          <w:p w:rsidR="00A159B7" w:rsidRPr="00A159B7" w:rsidRDefault="00A159B7" w:rsidP="00A159B7">
            <w:r w:rsidRPr="00A159B7">
              <w:t>Describe small two- or four-cycle engine lubrication system</w:t>
            </w:r>
          </w:p>
        </w:tc>
        <w:tc>
          <w:tcPr>
            <w:tcW w:w="3930" w:type="dxa"/>
            <w:vMerge w:val="restart"/>
            <w:tcBorders>
              <w:top w:val="nil"/>
            </w:tcBorders>
          </w:tcPr>
          <w:p w:rsidR="00A159B7" w:rsidRPr="00A159B7" w:rsidRDefault="00A159B7" w:rsidP="00A159B7"/>
        </w:tc>
        <w:tc>
          <w:tcPr>
            <w:tcW w:w="4826" w:type="dxa"/>
          </w:tcPr>
          <w:p w:rsidR="00A159B7" w:rsidRPr="00A159B7" w:rsidRDefault="00A159B7" w:rsidP="00A159B7"/>
        </w:tc>
      </w:tr>
      <w:tr w:rsidR="00A159B7" w:rsidRPr="00A159B7" w:rsidTr="003609D3">
        <w:trPr>
          <w:trHeight w:val="144"/>
        </w:trPr>
        <w:tc>
          <w:tcPr>
            <w:tcW w:w="3708" w:type="dxa"/>
          </w:tcPr>
          <w:p w:rsidR="00A159B7" w:rsidRPr="00A159B7" w:rsidRDefault="00A159B7" w:rsidP="00A159B7">
            <w:r w:rsidRPr="00A159B7">
              <w:t>Identify four-stroke cycle operating principles</w:t>
            </w:r>
          </w:p>
        </w:tc>
        <w:tc>
          <w:tcPr>
            <w:tcW w:w="3240" w:type="dxa"/>
          </w:tcPr>
          <w:p w:rsidR="00A159B7" w:rsidRPr="00A159B7" w:rsidRDefault="00A159B7" w:rsidP="00A159B7">
            <w:r w:rsidRPr="00A159B7">
              <w:t>Describe carburetion theory</w:t>
            </w:r>
          </w:p>
        </w:tc>
        <w:tc>
          <w:tcPr>
            <w:tcW w:w="3600" w:type="dxa"/>
          </w:tcPr>
          <w:p w:rsidR="00A159B7" w:rsidRPr="00A159B7" w:rsidRDefault="00A159B7" w:rsidP="00A159B7">
            <w:r w:rsidRPr="00A159B7">
              <w:t>Identify environmental practices (oil, anti-freeze, etc.)</w:t>
            </w:r>
          </w:p>
        </w:tc>
        <w:tc>
          <w:tcPr>
            <w:tcW w:w="3930" w:type="dxa"/>
            <w:vMerge/>
          </w:tcPr>
          <w:p w:rsidR="00A159B7" w:rsidRPr="00A159B7" w:rsidRDefault="00A159B7" w:rsidP="00A159B7"/>
        </w:tc>
        <w:tc>
          <w:tcPr>
            <w:tcW w:w="4826" w:type="dxa"/>
          </w:tcPr>
          <w:p w:rsidR="00A159B7" w:rsidRPr="00A159B7" w:rsidRDefault="00A159B7" w:rsidP="00A159B7"/>
        </w:tc>
      </w:tr>
      <w:tr w:rsidR="00A159B7" w:rsidRPr="00A159B7" w:rsidTr="003609D3">
        <w:trPr>
          <w:trHeight w:val="144"/>
        </w:trPr>
        <w:tc>
          <w:tcPr>
            <w:tcW w:w="3708" w:type="dxa"/>
          </w:tcPr>
          <w:p w:rsidR="00A159B7" w:rsidRPr="00A159B7" w:rsidRDefault="00A159B7" w:rsidP="00A159B7">
            <w:r w:rsidRPr="00A159B7">
              <w:t>Identify two-stroke cycle operating principles</w:t>
            </w:r>
          </w:p>
        </w:tc>
        <w:tc>
          <w:tcPr>
            <w:tcW w:w="3240" w:type="dxa"/>
          </w:tcPr>
          <w:p w:rsidR="00A159B7" w:rsidRPr="00A159B7" w:rsidRDefault="00A159B7" w:rsidP="00A159B7">
            <w:r w:rsidRPr="00A159B7">
              <w:t>Describe governing theory</w:t>
            </w:r>
          </w:p>
        </w:tc>
        <w:tc>
          <w:tcPr>
            <w:tcW w:w="3600" w:type="dxa"/>
          </w:tcPr>
          <w:p w:rsidR="00A159B7" w:rsidRPr="00A159B7" w:rsidRDefault="00A159B7" w:rsidP="00A159B7">
            <w:r w:rsidRPr="00A159B7">
              <w:t>Systematic troubleshooting</w:t>
            </w:r>
          </w:p>
        </w:tc>
        <w:tc>
          <w:tcPr>
            <w:tcW w:w="3930" w:type="dxa"/>
            <w:vMerge/>
          </w:tcPr>
          <w:p w:rsidR="00A159B7" w:rsidRPr="00A159B7" w:rsidRDefault="00A159B7" w:rsidP="00A159B7"/>
        </w:tc>
        <w:tc>
          <w:tcPr>
            <w:tcW w:w="4826" w:type="dxa"/>
          </w:tcPr>
          <w:p w:rsidR="00A159B7" w:rsidRPr="00A159B7" w:rsidRDefault="00A159B7" w:rsidP="00A159B7"/>
        </w:tc>
      </w:tr>
      <w:tr w:rsidR="00A159B7" w:rsidRPr="00A159B7" w:rsidTr="003609D3">
        <w:trPr>
          <w:trHeight w:val="144"/>
        </w:trPr>
        <w:tc>
          <w:tcPr>
            <w:tcW w:w="3708" w:type="dxa"/>
          </w:tcPr>
          <w:p w:rsidR="00A159B7" w:rsidRPr="00A159B7" w:rsidRDefault="00A159B7" w:rsidP="00A159B7">
            <w:r w:rsidRPr="00A159B7">
              <w:t>Identify and demonstrate special tools and operating equipment</w:t>
            </w:r>
          </w:p>
        </w:tc>
        <w:tc>
          <w:tcPr>
            <w:tcW w:w="3240" w:type="dxa"/>
          </w:tcPr>
          <w:p w:rsidR="00A159B7" w:rsidRPr="00A159B7" w:rsidRDefault="00A159B7" w:rsidP="00A159B7">
            <w:r w:rsidRPr="00A159B7">
              <w:t>Explain fuel systems</w:t>
            </w:r>
          </w:p>
        </w:tc>
        <w:tc>
          <w:tcPr>
            <w:tcW w:w="3600" w:type="dxa"/>
          </w:tcPr>
          <w:p w:rsidR="00A159B7" w:rsidRPr="00A159B7" w:rsidRDefault="00A159B7" w:rsidP="00A159B7">
            <w:r w:rsidRPr="00A159B7">
              <w:t>Describe manufacturers’ engine identification system</w:t>
            </w:r>
          </w:p>
        </w:tc>
        <w:tc>
          <w:tcPr>
            <w:tcW w:w="3930" w:type="dxa"/>
            <w:vMerge/>
          </w:tcPr>
          <w:p w:rsidR="00A159B7" w:rsidRPr="00A159B7" w:rsidRDefault="00A159B7" w:rsidP="00A159B7"/>
        </w:tc>
        <w:tc>
          <w:tcPr>
            <w:tcW w:w="4826" w:type="dxa"/>
          </w:tcPr>
          <w:p w:rsidR="00A159B7" w:rsidRPr="00A159B7" w:rsidRDefault="00A159B7" w:rsidP="00A159B7"/>
        </w:tc>
      </w:tr>
      <w:tr w:rsidR="00A159B7" w:rsidRPr="00A159B7" w:rsidTr="003609D3">
        <w:trPr>
          <w:trHeight w:val="144"/>
        </w:trPr>
        <w:tc>
          <w:tcPr>
            <w:tcW w:w="3708" w:type="dxa"/>
          </w:tcPr>
          <w:p w:rsidR="00A159B7" w:rsidRPr="00A159B7" w:rsidRDefault="00A159B7" w:rsidP="00A159B7">
            <w:r w:rsidRPr="00A159B7">
              <w:t xml:space="preserve">Identify small engine parts </w:t>
            </w:r>
          </w:p>
        </w:tc>
        <w:tc>
          <w:tcPr>
            <w:tcW w:w="3240" w:type="dxa"/>
          </w:tcPr>
          <w:p w:rsidR="00A159B7" w:rsidRPr="00A159B7" w:rsidRDefault="00A159B7" w:rsidP="00A159B7">
            <w:r w:rsidRPr="00A159B7">
              <w:t>Disassemble/reassemble small four-cycle engine</w:t>
            </w:r>
          </w:p>
        </w:tc>
        <w:tc>
          <w:tcPr>
            <w:tcW w:w="3600" w:type="dxa"/>
          </w:tcPr>
          <w:p w:rsidR="00A159B7" w:rsidRPr="00A159B7" w:rsidRDefault="00A159B7" w:rsidP="003609D3">
            <w:r w:rsidRPr="00A159B7">
              <w:t>Run/adjust engine</w:t>
            </w:r>
          </w:p>
        </w:tc>
        <w:tc>
          <w:tcPr>
            <w:tcW w:w="3930" w:type="dxa"/>
            <w:vMerge/>
          </w:tcPr>
          <w:p w:rsidR="00A159B7" w:rsidRPr="00A159B7" w:rsidRDefault="00A159B7" w:rsidP="00A159B7"/>
        </w:tc>
        <w:tc>
          <w:tcPr>
            <w:tcW w:w="4826" w:type="dxa"/>
          </w:tcPr>
          <w:p w:rsidR="00A159B7" w:rsidRPr="00A159B7" w:rsidRDefault="00A159B7" w:rsidP="00A159B7"/>
        </w:tc>
      </w:tr>
      <w:tr w:rsidR="00A159B7" w:rsidRPr="00A159B7" w:rsidTr="003609D3">
        <w:trPr>
          <w:trHeight w:val="144"/>
        </w:trPr>
        <w:tc>
          <w:tcPr>
            <w:tcW w:w="3708" w:type="dxa"/>
          </w:tcPr>
          <w:p w:rsidR="00A159B7" w:rsidRPr="00A159B7" w:rsidRDefault="00A159B7" w:rsidP="00A159B7">
            <w:r w:rsidRPr="00A159B7">
              <w:t>Use parts/service information</w:t>
            </w:r>
          </w:p>
        </w:tc>
        <w:tc>
          <w:tcPr>
            <w:tcW w:w="3240" w:type="dxa"/>
          </w:tcPr>
          <w:p w:rsidR="00A159B7" w:rsidRPr="00A159B7" w:rsidRDefault="00A159B7" w:rsidP="00A159B7">
            <w:r w:rsidRPr="00A159B7">
              <w:t>Measure internal components</w:t>
            </w:r>
          </w:p>
        </w:tc>
        <w:tc>
          <w:tcPr>
            <w:tcW w:w="3600" w:type="dxa"/>
          </w:tcPr>
          <w:p w:rsidR="00A159B7" w:rsidRPr="00A159B7" w:rsidRDefault="00A159B7" w:rsidP="00A159B7"/>
        </w:tc>
        <w:tc>
          <w:tcPr>
            <w:tcW w:w="3930" w:type="dxa"/>
            <w:vMerge/>
          </w:tcPr>
          <w:p w:rsidR="00A159B7" w:rsidRPr="00A159B7" w:rsidRDefault="00A159B7" w:rsidP="00A159B7"/>
        </w:tc>
        <w:tc>
          <w:tcPr>
            <w:tcW w:w="4826" w:type="dxa"/>
          </w:tcPr>
          <w:p w:rsidR="00A159B7" w:rsidRPr="00A159B7" w:rsidRDefault="00A159B7" w:rsidP="00A159B7"/>
        </w:tc>
      </w:tr>
    </w:tbl>
    <w:p w:rsidR="00AE794E" w:rsidRDefault="00AE794E" w:rsidP="000C4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E79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2E" w:rsidRDefault="00FF732E" w:rsidP="00FF732E">
      <w:pPr>
        <w:spacing w:after="0" w:line="240" w:lineRule="auto"/>
      </w:pPr>
      <w:r>
        <w:separator/>
      </w:r>
    </w:p>
  </w:endnote>
  <w:endnote w:type="continuationSeparator" w:id="0">
    <w:p w:rsidR="00FF732E" w:rsidRDefault="00FF732E" w:rsidP="00FF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2E" w:rsidRDefault="00FF732E" w:rsidP="00FF732E">
      <w:pPr>
        <w:spacing w:after="0" w:line="240" w:lineRule="auto"/>
      </w:pPr>
      <w:r>
        <w:separator/>
      </w:r>
    </w:p>
  </w:footnote>
  <w:footnote w:type="continuationSeparator" w:id="0">
    <w:p w:rsidR="00FF732E" w:rsidRDefault="00FF732E" w:rsidP="00FF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33" w:rsidRDefault="006B2833">
    <w:pPr>
      <w:pStyle w:val="Header"/>
    </w:pPr>
    <w:r>
      <w:t>Tuesday, August 28,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059"/>
    <w:multiLevelType w:val="multilevel"/>
    <w:tmpl w:val="725E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2532A"/>
    <w:multiLevelType w:val="hybridMultilevel"/>
    <w:tmpl w:val="5DC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05912"/>
    <w:multiLevelType w:val="hybridMultilevel"/>
    <w:tmpl w:val="7EEC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5B60"/>
    <w:multiLevelType w:val="multilevel"/>
    <w:tmpl w:val="629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D750C"/>
    <w:multiLevelType w:val="multilevel"/>
    <w:tmpl w:val="1F6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35F"/>
    <w:multiLevelType w:val="multilevel"/>
    <w:tmpl w:val="A7B2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52FB1"/>
    <w:multiLevelType w:val="multilevel"/>
    <w:tmpl w:val="A0EA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04DEB"/>
    <w:multiLevelType w:val="multilevel"/>
    <w:tmpl w:val="083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76AB6"/>
    <w:multiLevelType w:val="multilevel"/>
    <w:tmpl w:val="4070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558F1"/>
    <w:multiLevelType w:val="multilevel"/>
    <w:tmpl w:val="B04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85456"/>
    <w:multiLevelType w:val="multilevel"/>
    <w:tmpl w:val="5328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605C1"/>
    <w:multiLevelType w:val="multilevel"/>
    <w:tmpl w:val="DE4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A4597"/>
    <w:multiLevelType w:val="hybridMultilevel"/>
    <w:tmpl w:val="FCF2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A4EE4"/>
    <w:multiLevelType w:val="hybridMultilevel"/>
    <w:tmpl w:val="4E06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E7B0C"/>
    <w:multiLevelType w:val="multilevel"/>
    <w:tmpl w:val="B46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86A25"/>
    <w:multiLevelType w:val="hybridMultilevel"/>
    <w:tmpl w:val="137A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4482C"/>
    <w:multiLevelType w:val="multilevel"/>
    <w:tmpl w:val="0D2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66A2E"/>
    <w:multiLevelType w:val="multilevel"/>
    <w:tmpl w:val="705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72E81"/>
    <w:multiLevelType w:val="hybridMultilevel"/>
    <w:tmpl w:val="344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578C7"/>
    <w:multiLevelType w:val="multilevel"/>
    <w:tmpl w:val="79EC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64A1E"/>
    <w:multiLevelType w:val="multilevel"/>
    <w:tmpl w:val="4288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A3DAD"/>
    <w:multiLevelType w:val="hybridMultilevel"/>
    <w:tmpl w:val="AE4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B4A67"/>
    <w:multiLevelType w:val="multilevel"/>
    <w:tmpl w:val="4D8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C7275"/>
    <w:multiLevelType w:val="multilevel"/>
    <w:tmpl w:val="849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E29FC"/>
    <w:multiLevelType w:val="multilevel"/>
    <w:tmpl w:val="C0E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DE6399"/>
    <w:multiLevelType w:val="multilevel"/>
    <w:tmpl w:val="85B0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421A00"/>
    <w:multiLevelType w:val="multilevel"/>
    <w:tmpl w:val="41F4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31D07"/>
    <w:multiLevelType w:val="hybridMultilevel"/>
    <w:tmpl w:val="B41C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3555E"/>
    <w:multiLevelType w:val="hybridMultilevel"/>
    <w:tmpl w:val="C860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16BDE"/>
    <w:multiLevelType w:val="multilevel"/>
    <w:tmpl w:val="E0E6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4"/>
  </w:num>
  <w:num w:numId="5">
    <w:abstractNumId w:val="29"/>
  </w:num>
  <w:num w:numId="6">
    <w:abstractNumId w:val="25"/>
  </w:num>
  <w:num w:numId="7">
    <w:abstractNumId w:val="19"/>
  </w:num>
  <w:num w:numId="8">
    <w:abstractNumId w:val="3"/>
  </w:num>
  <w:num w:numId="9">
    <w:abstractNumId w:val="23"/>
  </w:num>
  <w:num w:numId="10">
    <w:abstractNumId w:val="20"/>
  </w:num>
  <w:num w:numId="11">
    <w:abstractNumId w:val="22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1"/>
  </w:num>
  <w:num w:numId="20">
    <w:abstractNumId w:val="6"/>
  </w:num>
  <w:num w:numId="21">
    <w:abstractNumId w:val="28"/>
  </w:num>
  <w:num w:numId="22">
    <w:abstractNumId w:val="18"/>
  </w:num>
  <w:num w:numId="23">
    <w:abstractNumId w:val="27"/>
  </w:num>
  <w:num w:numId="24">
    <w:abstractNumId w:val="12"/>
  </w:num>
  <w:num w:numId="25">
    <w:abstractNumId w:val="13"/>
  </w:num>
  <w:num w:numId="26">
    <w:abstractNumId w:val="15"/>
  </w:num>
  <w:num w:numId="27">
    <w:abstractNumId w:val="1"/>
  </w:num>
  <w:num w:numId="28">
    <w:abstractNumId w:val="26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B3"/>
    <w:rsid w:val="00017AF9"/>
    <w:rsid w:val="00065177"/>
    <w:rsid w:val="00067C9F"/>
    <w:rsid w:val="000C4DFF"/>
    <w:rsid w:val="0018762D"/>
    <w:rsid w:val="001C3D0F"/>
    <w:rsid w:val="001E07A3"/>
    <w:rsid w:val="001F2FA7"/>
    <w:rsid w:val="002002EB"/>
    <w:rsid w:val="002212BE"/>
    <w:rsid w:val="002232A5"/>
    <w:rsid w:val="00244A4B"/>
    <w:rsid w:val="0029419B"/>
    <w:rsid w:val="002A7FD2"/>
    <w:rsid w:val="002F02D3"/>
    <w:rsid w:val="00302EFF"/>
    <w:rsid w:val="003731CF"/>
    <w:rsid w:val="003B4A91"/>
    <w:rsid w:val="004C223D"/>
    <w:rsid w:val="004F74A7"/>
    <w:rsid w:val="005046A3"/>
    <w:rsid w:val="005313EB"/>
    <w:rsid w:val="005466F0"/>
    <w:rsid w:val="005929D1"/>
    <w:rsid w:val="005C62AE"/>
    <w:rsid w:val="00677ACB"/>
    <w:rsid w:val="006B2833"/>
    <w:rsid w:val="007859B6"/>
    <w:rsid w:val="007C12DA"/>
    <w:rsid w:val="0086658F"/>
    <w:rsid w:val="008B4A0D"/>
    <w:rsid w:val="008D1A86"/>
    <w:rsid w:val="00A118D7"/>
    <w:rsid w:val="00A159B7"/>
    <w:rsid w:val="00A37966"/>
    <w:rsid w:val="00A91518"/>
    <w:rsid w:val="00AE794E"/>
    <w:rsid w:val="00B61B7A"/>
    <w:rsid w:val="00B924DB"/>
    <w:rsid w:val="00C518BC"/>
    <w:rsid w:val="00CA1E1F"/>
    <w:rsid w:val="00D607B3"/>
    <w:rsid w:val="00D61E8A"/>
    <w:rsid w:val="00DA7D30"/>
    <w:rsid w:val="00DD2AE3"/>
    <w:rsid w:val="00DE7EE6"/>
    <w:rsid w:val="00E33922"/>
    <w:rsid w:val="00F54A75"/>
    <w:rsid w:val="00FB7567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7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7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D60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07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me">
    <w:name w:val="name"/>
    <w:basedOn w:val="DefaultParagraphFont"/>
    <w:rsid w:val="00D607B3"/>
  </w:style>
  <w:style w:type="character" w:customStyle="1" w:styleId="apple-converted-space">
    <w:name w:val="apple-converted-space"/>
    <w:basedOn w:val="DefaultParagraphFont"/>
    <w:rsid w:val="00D607B3"/>
  </w:style>
  <w:style w:type="character" w:customStyle="1" w:styleId="Heading4Char">
    <w:name w:val="Heading 4 Char"/>
    <w:basedOn w:val="DefaultParagraphFont"/>
    <w:link w:val="Heading4"/>
    <w:uiPriority w:val="9"/>
    <w:semiHidden/>
    <w:rsid w:val="00D607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60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7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2E"/>
  </w:style>
  <w:style w:type="paragraph" w:styleId="Footer">
    <w:name w:val="footer"/>
    <w:basedOn w:val="Normal"/>
    <w:link w:val="FooterChar"/>
    <w:uiPriority w:val="99"/>
    <w:unhideWhenUsed/>
    <w:rsid w:val="00F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2E"/>
  </w:style>
  <w:style w:type="paragraph" w:styleId="ListParagraph">
    <w:name w:val="List Paragraph"/>
    <w:basedOn w:val="Normal"/>
    <w:uiPriority w:val="34"/>
    <w:qFormat/>
    <w:rsid w:val="00244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7C9F"/>
    <w:rPr>
      <w:color w:val="808080"/>
    </w:rPr>
  </w:style>
  <w:style w:type="paragraph" w:styleId="BodyText">
    <w:name w:val="Body Text"/>
    <w:basedOn w:val="Normal"/>
    <w:link w:val="BodyTextChar"/>
    <w:rsid w:val="00B92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924D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1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7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7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D60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07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me">
    <w:name w:val="name"/>
    <w:basedOn w:val="DefaultParagraphFont"/>
    <w:rsid w:val="00D607B3"/>
  </w:style>
  <w:style w:type="character" w:customStyle="1" w:styleId="apple-converted-space">
    <w:name w:val="apple-converted-space"/>
    <w:basedOn w:val="DefaultParagraphFont"/>
    <w:rsid w:val="00D607B3"/>
  </w:style>
  <w:style w:type="character" w:customStyle="1" w:styleId="Heading4Char">
    <w:name w:val="Heading 4 Char"/>
    <w:basedOn w:val="DefaultParagraphFont"/>
    <w:link w:val="Heading4"/>
    <w:uiPriority w:val="9"/>
    <w:semiHidden/>
    <w:rsid w:val="00D607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60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7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2E"/>
  </w:style>
  <w:style w:type="paragraph" w:styleId="Footer">
    <w:name w:val="footer"/>
    <w:basedOn w:val="Normal"/>
    <w:link w:val="FooterChar"/>
    <w:uiPriority w:val="99"/>
    <w:unhideWhenUsed/>
    <w:rsid w:val="00F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2E"/>
  </w:style>
  <w:style w:type="paragraph" w:styleId="ListParagraph">
    <w:name w:val="List Paragraph"/>
    <w:basedOn w:val="Normal"/>
    <w:uiPriority w:val="34"/>
    <w:qFormat/>
    <w:rsid w:val="00244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7C9F"/>
    <w:rPr>
      <w:color w:val="808080"/>
    </w:rPr>
  </w:style>
  <w:style w:type="paragraph" w:styleId="BodyText">
    <w:name w:val="Body Text"/>
    <w:basedOn w:val="Normal"/>
    <w:link w:val="BodyTextChar"/>
    <w:rsid w:val="00B92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924D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1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409">
          <w:marLeft w:val="0"/>
          <w:marRight w:val="0"/>
          <w:marTop w:val="150"/>
          <w:marBottom w:val="120"/>
          <w:divBdr>
            <w:top w:val="single" w:sz="12" w:space="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476">
          <w:marLeft w:val="0"/>
          <w:marRight w:val="0"/>
          <w:marTop w:val="150"/>
          <w:marBottom w:val="120"/>
          <w:divBdr>
            <w:top w:val="single" w:sz="12" w:space="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858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44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3141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683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4696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8917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59835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59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12059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234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22057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9557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7698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7933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61201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8299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44677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7812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8665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8541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69762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432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14289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974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0756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7685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1411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6479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8250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</w:div>
            <w:div w:id="1871145115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253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5140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63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32152">
              <w:marLeft w:val="2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67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324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1341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19574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swartz@isd74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auto</vt:lpstr>
    </vt:vector>
  </TitlesOfParts>
  <Company>St. Cloud State University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auto</dc:title>
  <dc:subject/>
  <dc:creator>Swartz, Michael F.</dc:creator>
  <cp:keywords/>
  <dc:description/>
  <cp:lastModifiedBy>Michael Swartz</cp:lastModifiedBy>
  <cp:revision>26</cp:revision>
  <cp:lastPrinted>2018-08-29T14:34:00Z</cp:lastPrinted>
  <dcterms:created xsi:type="dcterms:W3CDTF">2017-09-03T16:38:00Z</dcterms:created>
  <dcterms:modified xsi:type="dcterms:W3CDTF">2018-08-29T19:29:00Z</dcterms:modified>
</cp:coreProperties>
</file>